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13F52" w:rsidRPr="002C1ED2" w:rsidRDefault="00E13F52" w:rsidP="002C1ED2">
      <w:pPr>
        <w:spacing w:before="100" w:beforeAutospacing="1" w:after="100" w:afterAutospacing="1" w:line="500" w:lineRule="exact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2C1ED2">
        <w:rPr>
          <w:rFonts w:ascii="华文中宋" w:eastAsia="华文中宋" w:hAnsi="华文中宋"/>
          <w:b/>
          <w:bCs/>
          <w:sz w:val="36"/>
          <w:szCs w:val="36"/>
        </w:rPr>
        <w:t>关税调整后的广东速度：美国客户急求合作，粤企赶订单谋转型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“越快越好！”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《中美日内瓦经贸会谈联合声明》发布仅两个小时，深圳一家智能影音产品公司便不断接到美国客户的下单催促。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5月12日，《中美日内瓦经贸会谈联合声明》正式发布。声明指出，双方同意在2025年5月14日前采取措施，大幅降低双边关税水平。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关税战按下暂停键，在中国第一经济大省、第一外贸大省广东，不少企业的美国客户表达了恢复订单、重启出货的急切需求。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 w:hint="eastAsia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5月15日，广东多家外贸公司负责人告诉南都、N视频记者，来自美国的订单伴随政策窗口纷至沓来，工厂正在紧锣密鼓地生产。他们还表示，更重要的是，从此前关税冲击中吸取经验，多措并举降低对单一市场的依赖，坚持“两条腿走路”，抵御外部环境的“不确定性”。</w:t>
      </w:r>
    </w:p>
    <w:p w:rsidR="00E13F52" w:rsidRPr="002C1ED2" w:rsidRDefault="00E13F52" w:rsidP="002C1ED2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2C1ED2">
        <w:rPr>
          <w:rFonts w:ascii="华文中宋" w:eastAsia="华文中宋" w:hAnsi="华文中宋"/>
          <w:b/>
          <w:bCs/>
          <w:sz w:val="28"/>
          <w:szCs w:val="28"/>
        </w:rPr>
        <w:t>“美国客户非常急切”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《中美日内瓦经贸会谈联合声明》发布仅两个小时，陈敏铃就看到公司不断接到美国客户催促下单的电话和邮件。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这些都是4月以来关税冲击下，深圳市盛天龙视听科技有限公司积压的美国订单。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这家集智能影音产品研发、生产、销售于一体的国家高新技术和专精特新企业，依靠自主研发与生产能力，产品远销全球，公司近九成业务集中于海外市场，其中美国市场的订单占据超两成。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5月15日，该公司运营总监陈敏铃向南都记者透露，“之前积压的美国订单，现在客户全都通知要出货。大约本周末到下周初就能全部完成出货任务。”当下，公司员工正忙于与客户核对交货期限、确定订单内容以及启动生产工作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据陈敏铃介绍，这些客户确认要重新开启出货计划，将因此前关税政策而被搁置的货物发出。仅5月13日当日，就有6位美国客户主动联系发货事宜，“他们手头已无库存，非常急切”。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当前，美国对中国商品24%的关税在初始的90天内暂停实施，不少企业打算抓住这个时间窗口。陈敏铃也表示，“我们计划抓住这90天的时机，做好全面准备、扩大产能，随</w:t>
      </w:r>
      <w:r w:rsidRPr="002C1ED2">
        <w:rPr>
          <w:rFonts w:ascii="宋体" w:eastAsia="宋体" w:hAnsi="宋体"/>
          <w:b/>
          <w:bCs/>
          <w:sz w:val="21"/>
          <w:szCs w:val="21"/>
        </w:rPr>
        <w:lastRenderedPageBreak/>
        <w:t>时迎接美国订单的到来。”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佛山市雍阳进出口有限公司主营建材装修材料，产品主要出口美国，工厂的年销售额约为3000万元。公司负责人吴涛向南都记者分享了最新的业务动态：自5月13日起，陆续收到美国客户要求恢复生产的通知，“有客户已经叫我们准备发货，原本暂停的订单也要开始继续生产了”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时间回到4月，公司受到了美国滥施关税带来的冲击。吴涛回忆说，当时，关税政策的不确定性令美国客户的订单按下暂停键，生产也随之陷入停滞，还积压了一批价值超百万元的货物。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“目前正在联系货运公司尽快把货发出去。之前相当于给我们放了一个假，现在又要开始重新忙碌了。”吴涛言语间透露出把握这个窗口期的决心。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我们正在加急赶交期，尽快把已有订单的货交出去。”同一天，信宜市宏兴工艺制品厂有限公司负责人周明霖也告诉南都记者，在《中美日内瓦经贸会谈联合声明》正式公布的前几日，已经有美国大客户主动通知重启之前暂停订单的生产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这是一家以生产竹编产品为主且美国订单占比较高的企业，今年上半年的订单原本比较理想，在4月初遭遇关税冲击后，来自美国市场的部分订单一度暂停甚至取消。“现在，大部分美国客户都陆续通知恢复生产了。”</w:t>
      </w:r>
    </w:p>
    <w:p w:rsidR="00E13F52" w:rsidRPr="002C1ED2" w:rsidRDefault="00E13F52" w:rsidP="002C1ED2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2C1ED2">
        <w:rPr>
          <w:rFonts w:ascii="华文中宋" w:eastAsia="华文中宋" w:hAnsi="华文中宋"/>
          <w:b/>
          <w:bCs/>
          <w:sz w:val="28"/>
          <w:szCs w:val="28"/>
        </w:rPr>
        <w:t>紧抓时机下单出货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“关税政策调整的第二天，美国客户就下了一些订单过来，表示要恢复正常生产。”5月15日，深圳市创新微越工艺礼品有限公司负责人韩万里告诉南都记者。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不久前，美国滥征关税致使全球贸易紧张态势不断升级，该公司面临不小的挑战。当时，韩万里向南都记者表示，“美国客户着急要的产品会先出货，不着急的就留在工厂，实际上就是暂停出货。”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“感觉这几天市场活跃了起来。”广东声强科技有限公司总经理邓文武同样有着直观的感受，“大家好像睡了一觉后起床了，开始干活了。”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这家东莞企业主要销售耳机、麦克风等产品。邓文武向南都记者介绍，美国市场占公司业务的30%。此前美方滥施关税，导致公司与美国客户基本停止了订单来往，仓库里积压了十几个货柜的产品。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“市场还是比较敏感的。5月12日以后，大家就有行动了。”邓文武说，这几天，不断有美国客户主动联络，公司正在准备出口此前积压的货物，并与客户洽谈新的订单。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lastRenderedPageBreak/>
        <w:t>市场形势快速变化，仓库物流公司的业务量也随之增加。深圳市立航货运股份有限公司市场部经理高丽梅告诉南都记者：“对于货物量突增的情况，我们已经增加人手。”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据其介绍，公司从事高端物流园区的管理和运营，主要业务包括提供货物进出口、货物仓储、仓储增值、集装箱运输、卡车运输等服务。对美出口业务占其公司总业务的30%，且80%至90%的订单来自广东企业，主要货物品类包括服装鞋类、家居用品、机械设备等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高丽梅向南都记者透露，中美双方同意大幅降低双边关税水平的消息发布后，供应商纷纷回转美国市场，“有一些已经在海运中的集装箱本来要退回中国，但关税调整之后就不退了”。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在她看来，这种调整符合两国生产者和消费者的期待。“对于走美线的货，原来持观望状态的工厂，现在已经纷纷交仓，准备出口。”高丽梅认为，企业会抓住这个窗口期，向美国集中出货，“美国那边也等着这些货，所以仓库可能会出现一个小高峰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“市场还是会往好的方向走的。”据她推测，外贸企业对美出口业务的增长不会局限于90天暂停实施期：“从五月份接到的订单来看，业务量的增长可能会延续至九月。”</w:t>
      </w:r>
    </w:p>
    <w:p w:rsidR="00E13F52" w:rsidRPr="002C1ED2" w:rsidRDefault="00E13F52" w:rsidP="002C1ED2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2C1ED2">
        <w:rPr>
          <w:rFonts w:ascii="华文中宋" w:eastAsia="华文中宋" w:hAnsi="华文中宋"/>
          <w:b/>
          <w:bCs/>
          <w:sz w:val="28"/>
          <w:szCs w:val="28"/>
        </w:rPr>
        <w:t>“两条腿走路”探索新路径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当前，世界经济正面临单边主义抬头的严峻考验，贸易保护主义快速升温，全球政经格局走势的不确定性增加。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南都、N视频此前推出《关税冲击下的广东突围》专题报道，记录了广东各行各业充分研判、科学谋划、主动调整，借助广交会等平台，重压之下探索发展新路径，“危”中寻机的故事。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他们坚持“两条腿走路”，发展高端定制化产品，打造自有品牌，着力培育新IP，强化议价能力，深化与国内电商平台合作，挖掘内需潜力，布局海外产能……不断探索发展新路径。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吴涛向南都记者介绍，公司产品主要根据客户需求进行定制，鉴于产品的特殊属性，转内销难度较大。为降低对单一市场的过度依赖，近年来公司积极投身各类国际展会，全力挖掘更多海外商机。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我们以往每年都会参加美国国际瓷砖及石材博览会（Coverings）以及美国拉斯维加斯国际地面材料及石材展览会（SURFACE）。除此之外，还参加过沙特、越南举办的建材展会，积极拓展业务版图。”他认为，中东和西亚地区也都是前景可观的潜在市场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“对于咱们中国企业而言，这是一次经验的积累。”东莞玩乐童话婴儿用品有限公司副</w:t>
      </w:r>
      <w:r w:rsidRPr="002C1ED2">
        <w:rPr>
          <w:rFonts w:ascii="宋体" w:eastAsia="宋体" w:hAnsi="宋体"/>
          <w:b/>
          <w:bCs/>
          <w:sz w:val="21"/>
          <w:szCs w:val="21"/>
        </w:rPr>
        <w:lastRenderedPageBreak/>
        <w:t>总经理龙林感慨道，经过这轮关税冲击，“我们对自身有了更清晰的认知，必须要不断提升产业竞争力，也要让品牌经得起全球市场风浪的考验。”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她向南都记者介绍，公司成立于2010年，主要生产婴童玩具，同时打造原创国潮玩具IP。在4月初美国加征关税前，美国市场大概占公司全年销售体量的20%。但骤然陡增的关税让公司的美国生意一度几乎停摆，4月份有近千个美国订单被搁置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此次中美双方同意大幅降低双边关税水平的消息一出，有美国客户立刻前来联络，表示要恢复订单生产。龙林预计，“销售体量要恢复到原先的20%，仍需一定时间周期。不过，大概在第三季度，美国市场的业务规模有望回升至公司整体体量的7%至10%。”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面对国际市场风云变幻的态势，玩乐童话决定着力优化产业结构，增强自身的抗风险能力。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龙林介绍说，在外贸业务领域，公司在稳固美国市场的基础上，还会持续发力开拓欧洲以及“一带一路”沿线国家的玩具市场，均衡生产投入。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在国内市场方面，公司将重点发力电商平台，为原创玩具以及国潮IP打开新局面。龙林介绍，这也是此次关税冲击给公司带来的发展新思路。在这一背景下，公司与国内电商平台合作，出口转内销，找到了新的销售途径。</w:t>
      </w:r>
    </w:p>
    <w:p w:rsidR="00E13F52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此外，公司还计划开发AI玩具，增强核心竞争力。“AI玩具可以跟小朋友进行语音交互，或者根据用户微表情等，给出相对应的语言及动作回应，具备陪伴、安抚的作用。”龙林介绍道。</w:t>
      </w:r>
    </w:p>
    <w:p w:rsidR="0088149D" w:rsidRPr="002C1ED2" w:rsidRDefault="00E13F52" w:rsidP="002C1ED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2C1ED2">
        <w:rPr>
          <w:rFonts w:ascii="宋体" w:eastAsia="宋体" w:hAnsi="宋体"/>
          <w:b/>
          <w:bCs/>
          <w:sz w:val="21"/>
          <w:szCs w:val="21"/>
        </w:rPr>
        <w:t>坚定不移办好自己的事，广东企业以实际行动增强自身的“确定性”，对冲外部环境的“不确定性”。</w:t>
      </w:r>
    </w:p>
    <w:sectPr w:rsidR="0088149D" w:rsidRPr="002C1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F52"/>
    <w:rsid w:val="00287979"/>
    <w:rsid w:val="002C1ED2"/>
    <w:rsid w:val="007D5FDD"/>
    <w:rsid w:val="00824097"/>
    <w:rsid w:val="0088149D"/>
    <w:rsid w:val="00966C8B"/>
    <w:rsid w:val="00E13F52"/>
    <w:rsid w:val="00F9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030758"/>
  <w15:chartTrackingRefBased/>
  <w15:docId w15:val="{3D49325A-A095-4B4F-B422-8D2889C46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8593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2691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1562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776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7707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3</cp:revision>
  <dcterms:created xsi:type="dcterms:W3CDTF">2026-01-30T05:09:00Z</dcterms:created>
  <dcterms:modified xsi:type="dcterms:W3CDTF">2026-02-03T15:15:00Z</dcterms:modified>
</cp:coreProperties>
</file>